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8" w:rsidRDefault="00242B98" w:rsidP="00242B98">
      <w:pPr>
        <w:jc w:val="both"/>
        <w:rPr>
          <w:b/>
          <w:sz w:val="28"/>
          <w:szCs w:val="28"/>
        </w:rPr>
      </w:pPr>
    </w:p>
    <w:p w:rsidR="006D1509" w:rsidRPr="006D1509" w:rsidRDefault="006D1509" w:rsidP="006D1509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</w:t>
      </w:r>
      <w:r w:rsidRPr="006D1509">
        <w:rPr>
          <w:b/>
          <w:bCs/>
          <w:color w:val="333333"/>
          <w:sz w:val="28"/>
          <w:szCs w:val="28"/>
        </w:rPr>
        <w:t>орядок оплаты труда в выходные и праздничные дни</w:t>
      </w:r>
    </w:p>
    <w:p w:rsidR="006D1509" w:rsidRPr="006D1509" w:rsidRDefault="006D1509" w:rsidP="006D150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D1509">
        <w:rPr>
          <w:color w:val="000000"/>
          <w:sz w:val="28"/>
          <w:szCs w:val="28"/>
        </w:rPr>
        <w:t> </w:t>
      </w:r>
      <w:proofErr w:type="spellStart"/>
      <w:r w:rsidRPr="006D1509">
        <w:rPr>
          <w:color w:val="FFFFFF"/>
          <w:sz w:val="28"/>
          <w:szCs w:val="28"/>
        </w:rPr>
        <w:t>Текстелиться</w:t>
      </w:r>
      <w:proofErr w:type="spellEnd"/>
    </w:p>
    <w:p w:rsidR="006D1509" w:rsidRPr="006D1509" w:rsidRDefault="006D1509" w:rsidP="006D15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6D1509">
        <w:rPr>
          <w:color w:val="333333"/>
          <w:sz w:val="28"/>
          <w:szCs w:val="28"/>
        </w:rPr>
        <w:t>В соответствии с ч.3 ст. 37 Конституции Российской Федерации каждый имеет право на труд в условиях, отвечающих требованиям безопасности и гигиены, на вознаграждение за труд без какой бы то ни было дискриминации.Работа в выходные и нерабочие праздничные дни запрещена (статья 113 ТК РФ), к исключительным случаям привлечения работников к работе в указанные дни относится производство работ, приостановка которых невозможна по производственно-техническим условиям (непрерывно действующие организации), работ, вызываемых необходимостью обслуживания населения, а также неотложных ремонтных и погрузочно-разгрузочных работ.</w:t>
      </w:r>
    </w:p>
    <w:p w:rsidR="006D1509" w:rsidRPr="006D1509" w:rsidRDefault="006D1509" w:rsidP="006D15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6D1509">
        <w:rPr>
          <w:color w:val="333333"/>
          <w:sz w:val="28"/>
          <w:szCs w:val="28"/>
        </w:rPr>
        <w:t>В зависимости от конкретных обстоятельств работодатель может привлекать работников к работе в выходные и нерабочие праздничные дни либо без их согласия, либо только с письменного согласия работника, а в отдельных случаях с письменного согласия работника и с учетом мнения выборного органа первичной профсоюзной организации. Привлечение работников к работе в выходные и нерабочие праздничные дни без их согласия допускается для предотвращения катастрофы, производственной аварии либо устранения последствий катастрофы, производственной аварии или стихийного бедствия; предотвращения несчастных случаев, уничтожения или порчи имущества работодателя, государственного или муниципального имущества; для выполнения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</w:p>
    <w:p w:rsidR="006D1509" w:rsidRPr="006D1509" w:rsidRDefault="006D1509" w:rsidP="006D15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6D1509">
        <w:rPr>
          <w:color w:val="333333"/>
          <w:sz w:val="28"/>
          <w:szCs w:val="28"/>
        </w:rPr>
        <w:t>Работа в выходной или нерабочий праздничный день оплачивается не менее чем в двойном размере (статья 153 ТК РФ):</w:t>
      </w:r>
    </w:p>
    <w:p w:rsidR="006D1509" w:rsidRPr="006D1509" w:rsidRDefault="006D1509" w:rsidP="006D1509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6D1509">
        <w:rPr>
          <w:color w:val="333333"/>
          <w:sz w:val="28"/>
          <w:szCs w:val="28"/>
        </w:rPr>
        <w:t>-сдельщикам - не менее чем по двойным сдельным расценкам;</w:t>
      </w:r>
    </w:p>
    <w:p w:rsidR="006D1509" w:rsidRPr="006D1509" w:rsidRDefault="006D1509" w:rsidP="006D1509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6D1509">
        <w:rPr>
          <w:color w:val="333333"/>
          <w:sz w:val="28"/>
          <w:szCs w:val="28"/>
        </w:rPr>
        <w:t>-работникам, труд которых оплачивается по дневным и часовым тарифным ставкам, - в размере не менее двойной дневной или часовой тарифной ставки;</w:t>
      </w:r>
    </w:p>
    <w:p w:rsidR="006D1509" w:rsidRPr="006D1509" w:rsidRDefault="006D1509" w:rsidP="006D1509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6D1509">
        <w:rPr>
          <w:color w:val="333333"/>
          <w:sz w:val="28"/>
          <w:szCs w:val="28"/>
        </w:rPr>
        <w:t>-работникам, получающим оклад (должностной оклад), - в размере не менее одинарной дневной или часовой ставки - части оклада за день или час работы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сверх оклада (должностного оклада), если работа производилась сверх месячной нормы рабочего времени.</w:t>
      </w:r>
    </w:p>
    <w:p w:rsidR="006D1509" w:rsidRPr="006D1509" w:rsidRDefault="006D1509" w:rsidP="006D15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6D1509">
        <w:rPr>
          <w:color w:val="333333"/>
          <w:sz w:val="28"/>
          <w:szCs w:val="28"/>
        </w:rPr>
        <w:t xml:space="preserve">Конкретные размеры оплаты устанавливаются в коллективном договоре, локальном нормативном акте, который в этом случае должен приниматься с учетом мнения представительного органа работников. Они могут быть повышены и по соглашению сторон трудового договора. Под </w:t>
      </w:r>
      <w:r w:rsidRPr="006D1509">
        <w:rPr>
          <w:color w:val="333333"/>
          <w:sz w:val="28"/>
          <w:szCs w:val="28"/>
        </w:rPr>
        <w:lastRenderedPageBreak/>
        <w:t>окладом (должностным окладом) понимается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</w:t>
      </w:r>
    </w:p>
    <w:p w:rsidR="006D1509" w:rsidRPr="006D1509" w:rsidRDefault="006D1509" w:rsidP="006D15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6D1509">
        <w:rPr>
          <w:color w:val="333333"/>
          <w:sz w:val="28"/>
          <w:szCs w:val="28"/>
        </w:rPr>
        <w:t>Согласно правовой позиции, изложенной в Постановлении Конституционного Суда Российской Федерации от 28.08.2018 № 26-П, оплата труда работников, привлекавшихся к работе в выходные и (или) нерабочие праздничные дни, включает в себя наряду с тарифной частью заработной платы, исчисленной в размере не менее двойной дневной или часовой ставки (части оклада (должностного оклада) за день или час работы), все компенсационные и стимулирующие выплаты, предусмотренные установленной для них системой оплаты труда.</w:t>
      </w:r>
    </w:p>
    <w:p w:rsidR="006D1509" w:rsidRPr="006D1509" w:rsidRDefault="006D1509" w:rsidP="006D15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6D1509">
        <w:rPr>
          <w:color w:val="333333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034704" w:rsidRPr="00687BC3" w:rsidRDefault="00034704" w:rsidP="006D1509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390F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A522B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2020-12-28T18:12:00Z</cp:lastPrinted>
  <dcterms:created xsi:type="dcterms:W3CDTF">2020-12-28T18:19:00Z</dcterms:created>
  <dcterms:modified xsi:type="dcterms:W3CDTF">2020-12-30T09:46:00Z</dcterms:modified>
</cp:coreProperties>
</file>